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安徽省特殊教育中专学校综合楼天井院铺设塑胶地垫项目采购需求</w:t>
      </w:r>
    </w:p>
    <w:p>
      <w:pPr>
        <w:pStyle w:val="4"/>
        <w:widowControl/>
        <w:spacing w:before="0" w:beforeAutospacing="0" w:after="0" w:afterAutospacing="0" w:line="240" w:lineRule="auto"/>
        <w:jc w:val="both"/>
        <w:rPr>
          <w:rStyle w:val="10"/>
          <w:rFonts w:hint="eastAsia" w:cs="宋体"/>
          <w:b w:val="0"/>
          <w:color w:val="000000"/>
          <w:lang w:eastAsia="zh-CN"/>
        </w:rPr>
      </w:pPr>
    </w:p>
    <w:p>
      <w:pPr>
        <w:numPr>
          <w:ilvl w:val="0"/>
          <w:numId w:val="1"/>
        </w:num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产品规格</w:t>
      </w:r>
    </w:p>
    <w:tbl>
      <w:tblPr>
        <w:tblStyle w:val="6"/>
        <w:tblW w:w="13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1134"/>
        <w:gridCol w:w="768"/>
        <w:gridCol w:w="2040"/>
        <w:gridCol w:w="1275"/>
        <w:gridCol w:w="1305"/>
        <w:gridCol w:w="6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规格</w:t>
            </w:r>
          </w:p>
        </w:tc>
        <w:tc>
          <w:tcPr>
            <w:tcW w:w="7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2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结构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使用场合</w:t>
            </w: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使用年限</w:t>
            </w:r>
          </w:p>
        </w:tc>
        <w:tc>
          <w:tcPr>
            <w:tcW w:w="624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产品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悬浮式拼装地板—双层小米字</w:t>
            </w:r>
          </w:p>
          <w:p>
            <w:pPr>
              <w:spacing w:line="220" w:lineRule="atLeas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34" w:type="dxa"/>
          </w:tcPr>
          <w:p>
            <w:pPr>
              <w:spacing w:line="220" w:lineRule="atLeas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25*25*1.22cm双层；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135-140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g/片；颜色至少包含“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蓝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”四种色彩。</w:t>
            </w:r>
          </w:p>
        </w:tc>
        <w:tc>
          <w:tcPr>
            <w:tcW w:w="7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数量能铺满2100m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2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1、搭扣式连接，地板连接更稳，防止运动过程中滑、脱扣及瞬间卸力崴脚。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2、双层支撑米字网格结构，尺寸稳定有效抗冲击。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3、立柱悬浮支撑设计，增加弹性缓冲空间，均匀分散表面受力，带来良好脚感。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乒乓球、羽毛球、轮滑等运动场地及各类户外健身场所</w:t>
            </w: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  <w:t>6年或以上</w:t>
            </w:r>
          </w:p>
        </w:tc>
        <w:tc>
          <w:tcPr>
            <w:tcW w:w="6247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1、连接设计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搭扣式连接，地板连接更稳，有效防止运动过程中滑、脱扣及瞬间卸力崴脚。按实用、美观的原则，提供三种以上拼色方案，供采购单位选用。</w:t>
            </w:r>
            <w:bookmarkStart w:id="0" w:name="_GoBack"/>
            <w:bookmarkEnd w:id="0"/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2、安全保护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加宽纹路设计，细腻磨砂面层，降低跌倒擦伤的几率。悬浮式加固立柱支撑，增加弹性缓冲空间，提供优异的冲击吸收，地板缓震更安全，运动脚感及保护性优良。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3、超强稳定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双层支撑米字网格结构，交叉支撑网格叠复组合，地板横向空间定尺稳定，纵向结构稳固抗冲击。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4、材料环保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改性聚丙烯共聚物，产品材料可循环利用。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5、回弹准确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contextualSpacing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 w:bidi="ar-SA"/>
              </w:rPr>
              <w:t>运动空响小，球体回弹方向精准。</w:t>
            </w:r>
          </w:p>
        </w:tc>
      </w:tr>
    </w:tbl>
    <w:p>
      <w:pPr>
        <w:numPr>
          <w:numId w:val="0"/>
        </w:num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vertAlign w:val="baseline"/>
        </w:rPr>
        <w:sectPr>
          <w:pgSz w:w="16838" w:h="11906" w:orient="landscape"/>
          <w:pgMar w:top="1803" w:right="1440" w:bottom="1803" w:left="1440" w:header="708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360" w:charSpace="0"/>
        </w:sectPr>
      </w:pPr>
    </w:p>
    <w:p>
      <w:pPr>
        <w:pStyle w:val="4"/>
        <w:widowControl/>
        <w:spacing w:before="0" w:beforeAutospacing="0" w:after="0" w:afterAutospacing="0" w:line="240" w:lineRule="auto"/>
        <w:ind w:firstLine="48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cs="宋体"/>
          <w:b/>
          <w:bCs/>
          <w:sz w:val="24"/>
          <w:szCs w:val="24"/>
          <w:lang w:val="en-US" w:eastAsia="zh-CN" w:bidi="ar-SA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、项目名称</w:t>
      </w:r>
    </w:p>
    <w:p>
      <w:pPr>
        <w:pStyle w:val="4"/>
        <w:widowControl/>
        <w:spacing w:before="0" w:beforeAutospacing="0" w:after="0" w:afterAutospacing="0" w:line="240" w:lineRule="auto"/>
        <w:ind w:firstLine="480"/>
        <w:jc w:val="both"/>
        <w:rPr>
          <w:rStyle w:val="10"/>
          <w:rFonts w:hint="eastAsia" w:cs="宋体"/>
          <w:b w:val="0"/>
          <w:color w:val="000000"/>
          <w:lang w:val="en-US" w:eastAsia="zh-CN"/>
        </w:rPr>
      </w:pPr>
      <w:r>
        <w:rPr>
          <w:rStyle w:val="10"/>
          <w:rFonts w:hint="eastAsia" w:cs="宋体"/>
          <w:b w:val="0"/>
          <w:color w:val="000000"/>
          <w:lang w:val="en-US" w:eastAsia="zh-CN"/>
        </w:rPr>
        <w:t>安徽省特殊教育中专学校综合楼天井院铺设塑胶地垫项目。</w:t>
      </w:r>
    </w:p>
    <w:p>
      <w:pPr>
        <w:pStyle w:val="4"/>
        <w:widowControl/>
        <w:spacing w:before="0" w:beforeAutospacing="0" w:after="0" w:afterAutospacing="0" w:line="240" w:lineRule="auto"/>
        <w:ind w:firstLine="48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cs="宋体"/>
          <w:b/>
          <w:bCs/>
          <w:sz w:val="24"/>
          <w:szCs w:val="24"/>
          <w:lang w:val="en-US" w:eastAsia="zh-CN" w:bidi="ar-SA"/>
        </w:rPr>
        <w:t>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、预算金额</w:t>
      </w:r>
    </w:p>
    <w:p>
      <w:pPr>
        <w:ind w:firstLine="660" w:firstLineChars="3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Style w:val="10"/>
          <w:rFonts w:hint="eastAsia" w:cs="宋体"/>
          <w:b w:val="0"/>
          <w:color w:val="000000"/>
          <w:lang w:val="en-US" w:eastAsia="zh-CN"/>
        </w:rPr>
        <w:t>10万元整（</w:t>
      </w:r>
      <w:r>
        <w:rPr>
          <w:rStyle w:val="10"/>
          <w:rFonts w:hint="default" w:ascii="Arial" w:hAnsi="Arial" w:cs="Arial"/>
          <w:b w:val="0"/>
          <w:color w:val="000000"/>
          <w:lang w:val="en-US" w:eastAsia="zh-CN"/>
        </w:rPr>
        <w:t>¥</w:t>
      </w:r>
      <w:r>
        <w:rPr>
          <w:rStyle w:val="10"/>
          <w:rFonts w:hint="eastAsia" w:cs="宋体"/>
          <w:b w:val="0"/>
          <w:color w:val="000000"/>
          <w:lang w:val="en-US" w:eastAsia="zh-CN"/>
        </w:rPr>
        <w:t>100000.00）</w:t>
      </w:r>
    </w:p>
    <w:p>
      <w:pPr>
        <w:spacing w:line="220" w:lineRule="atLeast"/>
        <w:ind w:firstLine="482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四、产品参考图片</w:t>
      </w:r>
    </w:p>
    <w:p>
      <w:pPr>
        <w:spacing w:line="220" w:lineRule="atLeast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314575" cy="2276475"/>
            <wp:effectExtent l="0" t="0" r="9525" b="9525"/>
            <wp:docPr id="1" name="图片 1" descr="b4e882120456f6e92a42ee84e5f9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e882120456f6e92a42ee84e5f991c"/>
                    <pic:cNvPicPr>
                      <a:picLocks noChangeAspect="1"/>
                    </pic:cNvPicPr>
                  </pic:nvPicPr>
                  <pic:blipFill>
                    <a:blip r:embed="rId6"/>
                    <a:srcRect l="4118" t="4624" r="8115" b="328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371725" cy="2286000"/>
            <wp:effectExtent l="0" t="0" r="9525" b="0"/>
            <wp:docPr id="2" name="图片 2" descr="8a04979966ef722b496a1a0b174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04979966ef722b496a1a0b1746e19"/>
                    <pic:cNvPicPr>
                      <a:picLocks noChangeAspect="1"/>
                    </pic:cNvPicPr>
                  </pic:nvPicPr>
                  <pic:blipFill>
                    <a:blip r:embed="rId7"/>
                    <a:srcRect l="8953" t="4009" r="6602" b="287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459990" cy="1422400"/>
            <wp:effectExtent l="0" t="0" r="16510" b="6350"/>
            <wp:docPr id="5" name="图片 5" descr="匠运-双层小米-正-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匠运-双层小米-正-红"/>
                    <pic:cNvPicPr>
                      <a:picLocks noChangeAspect="1"/>
                    </pic:cNvPicPr>
                  </pic:nvPicPr>
                  <pic:blipFill>
                    <a:blip r:embed="rId8"/>
                    <a:srcRect l="11138" t="15996" r="13898" b="17681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653665" cy="1415415"/>
            <wp:effectExtent l="0" t="0" r="13335" b="13335"/>
            <wp:docPr id="6" name="图片 6" descr="匠运-双层圆弧米字-背-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匠运-双层圆弧米字-背-红"/>
                    <pic:cNvPicPr>
                      <a:picLocks noChangeAspect="1"/>
                    </pic:cNvPicPr>
                  </pic:nvPicPr>
                  <pic:blipFill>
                    <a:blip r:embed="rId9"/>
                    <a:srcRect l="10555" t="19250" r="13368" b="16438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220" w:lineRule="atLeas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产品颜色</w:t>
      </w:r>
    </w:p>
    <w:p>
      <w:pPr>
        <w:spacing w:line="220" w:lineRule="atLeas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4237990" cy="2030730"/>
            <wp:effectExtent l="0" t="0" r="10160" b="7620"/>
            <wp:docPr id="7" name="图片 7" descr="匠运-双层小米-组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匠运-双层小米-组图1"/>
                    <pic:cNvPicPr>
                      <a:picLocks noChangeAspect="1"/>
                    </pic:cNvPicPr>
                  </pic:nvPicPr>
                  <pic:blipFill>
                    <a:blip r:embed="rId10"/>
                    <a:srcRect l="6898" t="9709" r="6873" b="12025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需提供红色、黄色、蓝色、绿色等多色备选</w:t>
      </w:r>
    </w:p>
    <w:p>
      <w:pPr>
        <w:spacing w:line="220" w:lineRule="atLeas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六、人工安装及施工期限</w:t>
      </w:r>
    </w:p>
    <w:p>
      <w:pPr>
        <w:spacing w:line="220" w:lineRule="atLeas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本项目包括产品供应、安装施工、维保服务等具体内容，施工期自合同签订之日起15天。</w:t>
      </w:r>
    </w:p>
    <w:p>
      <w:pPr>
        <w:spacing w:line="220" w:lineRule="atLeas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七、其他要求：</w:t>
      </w:r>
    </w:p>
    <w:p>
      <w:pPr>
        <w:spacing w:line="220" w:lineRule="atLeas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1、报价人需在询价期内向采购方提供至少四种颜色的样品，并提交详细的施工方案，确保质量及项目实施。</w:t>
      </w:r>
    </w:p>
    <w:p>
      <w:pPr>
        <w:spacing w:line="220" w:lineRule="atLeast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2、报价包含安装费以及其他辅材费。</w:t>
      </w:r>
    </w:p>
    <w:p>
      <w:pPr>
        <w:spacing w:line="220" w:lineRule="atLeast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八、质保日期：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自项目验收合格之日起两年。</w:t>
      </w:r>
    </w:p>
    <w:p>
      <w:pPr>
        <w:spacing w:line="220" w:lineRule="atLeast"/>
        <w:rPr>
          <w:rFonts w:hint="default" w:ascii="宋体" w:hAnsi="宋体" w:eastAsia="宋体" w:cs="宋体"/>
          <w:b w:val="0"/>
          <w:bCs w:val="0"/>
          <w:lang w:val="en-US" w:eastAsia="zh-CN"/>
        </w:rPr>
      </w:pPr>
    </w:p>
    <w:p>
      <w:pPr>
        <w:spacing w:line="220" w:lineRule="atLeast"/>
        <w:rPr>
          <w:rFonts w:hint="default" w:ascii="宋体" w:hAnsi="宋体" w:eastAsia="宋体" w:cs="宋体"/>
          <w:b w:val="0"/>
          <w:bCs w:val="0"/>
          <w:lang w:val="en-US" w:eastAsia="zh-CN"/>
        </w:rPr>
      </w:pPr>
    </w:p>
    <w:sectPr>
      <w:pgSz w:w="11906" w:h="16838"/>
      <w:pgMar w:top="1440" w:right="1800" w:bottom="1440" w:left="180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9324E8"/>
    <w:multiLevelType w:val="singleLevel"/>
    <w:tmpl w:val="E69324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4F8D"/>
    <w:rsid w:val="00041AF3"/>
    <w:rsid w:val="00085BB7"/>
    <w:rsid w:val="00187D0B"/>
    <w:rsid w:val="001F6691"/>
    <w:rsid w:val="00323B43"/>
    <w:rsid w:val="003806C5"/>
    <w:rsid w:val="003D37D8"/>
    <w:rsid w:val="00426133"/>
    <w:rsid w:val="004358AB"/>
    <w:rsid w:val="00783105"/>
    <w:rsid w:val="008B0CA5"/>
    <w:rsid w:val="008B7726"/>
    <w:rsid w:val="00991724"/>
    <w:rsid w:val="009B3135"/>
    <w:rsid w:val="009D5309"/>
    <w:rsid w:val="00B9597F"/>
    <w:rsid w:val="00CA0111"/>
    <w:rsid w:val="00D31D50"/>
    <w:rsid w:val="00D35134"/>
    <w:rsid w:val="00DC359D"/>
    <w:rsid w:val="00FA7F96"/>
    <w:rsid w:val="01D56040"/>
    <w:rsid w:val="027E4E70"/>
    <w:rsid w:val="02FD1007"/>
    <w:rsid w:val="03D42D99"/>
    <w:rsid w:val="05A61CD3"/>
    <w:rsid w:val="05E5541D"/>
    <w:rsid w:val="066A4E69"/>
    <w:rsid w:val="09F55AC9"/>
    <w:rsid w:val="0BD46E43"/>
    <w:rsid w:val="0CA65A85"/>
    <w:rsid w:val="0D321192"/>
    <w:rsid w:val="0D770B73"/>
    <w:rsid w:val="0E1A796A"/>
    <w:rsid w:val="108749A9"/>
    <w:rsid w:val="11AE697B"/>
    <w:rsid w:val="11E943BC"/>
    <w:rsid w:val="11F039B8"/>
    <w:rsid w:val="12BC7F4E"/>
    <w:rsid w:val="18E12124"/>
    <w:rsid w:val="196E30E8"/>
    <w:rsid w:val="1A0905DB"/>
    <w:rsid w:val="1CEA2A25"/>
    <w:rsid w:val="1D18648E"/>
    <w:rsid w:val="1D4F49A8"/>
    <w:rsid w:val="1DBF16B2"/>
    <w:rsid w:val="1DD60336"/>
    <w:rsid w:val="1E3C6068"/>
    <w:rsid w:val="20EE6965"/>
    <w:rsid w:val="21535BC6"/>
    <w:rsid w:val="23840DCB"/>
    <w:rsid w:val="24DA7416"/>
    <w:rsid w:val="25197594"/>
    <w:rsid w:val="25254A8E"/>
    <w:rsid w:val="25F169D1"/>
    <w:rsid w:val="28A7044C"/>
    <w:rsid w:val="29097E1B"/>
    <w:rsid w:val="2A3F57A0"/>
    <w:rsid w:val="2AB8156E"/>
    <w:rsid w:val="2B3F55F8"/>
    <w:rsid w:val="2C2247B1"/>
    <w:rsid w:val="2D343F76"/>
    <w:rsid w:val="2E6564B1"/>
    <w:rsid w:val="2EA65394"/>
    <w:rsid w:val="2F3E5618"/>
    <w:rsid w:val="2F7949DE"/>
    <w:rsid w:val="33343D8A"/>
    <w:rsid w:val="3397727F"/>
    <w:rsid w:val="36554C31"/>
    <w:rsid w:val="368A3F36"/>
    <w:rsid w:val="370E2FAB"/>
    <w:rsid w:val="37FD0A32"/>
    <w:rsid w:val="380C4F69"/>
    <w:rsid w:val="39422E01"/>
    <w:rsid w:val="3ACB0CF1"/>
    <w:rsid w:val="3BAD46A8"/>
    <w:rsid w:val="3C080C16"/>
    <w:rsid w:val="3C1132B2"/>
    <w:rsid w:val="3C404996"/>
    <w:rsid w:val="3C9C5F45"/>
    <w:rsid w:val="3E165533"/>
    <w:rsid w:val="3E421907"/>
    <w:rsid w:val="41E32BF4"/>
    <w:rsid w:val="427E2471"/>
    <w:rsid w:val="42BE79B6"/>
    <w:rsid w:val="438E757A"/>
    <w:rsid w:val="43CC7F97"/>
    <w:rsid w:val="43F94EFC"/>
    <w:rsid w:val="47BA60AB"/>
    <w:rsid w:val="49B40362"/>
    <w:rsid w:val="4B321D22"/>
    <w:rsid w:val="4BCB3BF9"/>
    <w:rsid w:val="4DB707F3"/>
    <w:rsid w:val="4E6B6051"/>
    <w:rsid w:val="504A163D"/>
    <w:rsid w:val="515B6307"/>
    <w:rsid w:val="51C713A2"/>
    <w:rsid w:val="520D7FBA"/>
    <w:rsid w:val="53B151C8"/>
    <w:rsid w:val="540845CF"/>
    <w:rsid w:val="544F3CE0"/>
    <w:rsid w:val="549A2528"/>
    <w:rsid w:val="54C7792D"/>
    <w:rsid w:val="56027CFF"/>
    <w:rsid w:val="56F96A2F"/>
    <w:rsid w:val="57FC434A"/>
    <w:rsid w:val="5864217E"/>
    <w:rsid w:val="59291DFE"/>
    <w:rsid w:val="5A2E01FD"/>
    <w:rsid w:val="5AFF011D"/>
    <w:rsid w:val="5B0C1F05"/>
    <w:rsid w:val="5C5B345B"/>
    <w:rsid w:val="60CA2EDA"/>
    <w:rsid w:val="61644EBB"/>
    <w:rsid w:val="6196793C"/>
    <w:rsid w:val="626B263F"/>
    <w:rsid w:val="62E21EF9"/>
    <w:rsid w:val="654C399B"/>
    <w:rsid w:val="668F5F7B"/>
    <w:rsid w:val="671B54C0"/>
    <w:rsid w:val="68412A6B"/>
    <w:rsid w:val="686C18B3"/>
    <w:rsid w:val="6873723D"/>
    <w:rsid w:val="68A1142B"/>
    <w:rsid w:val="6B7A2976"/>
    <w:rsid w:val="6BC5003D"/>
    <w:rsid w:val="6DE103BE"/>
    <w:rsid w:val="6DEB4FE7"/>
    <w:rsid w:val="6ED4431D"/>
    <w:rsid w:val="6FAA2F85"/>
    <w:rsid w:val="71361B94"/>
    <w:rsid w:val="73550A54"/>
    <w:rsid w:val="73B261F1"/>
    <w:rsid w:val="73C30624"/>
    <w:rsid w:val="7452405C"/>
    <w:rsid w:val="75B30029"/>
    <w:rsid w:val="77965630"/>
    <w:rsid w:val="78D633D6"/>
    <w:rsid w:val="79BF4803"/>
    <w:rsid w:val="7A8F464B"/>
    <w:rsid w:val="7AB70E6E"/>
    <w:rsid w:val="7C022347"/>
    <w:rsid w:val="7C92511E"/>
    <w:rsid w:val="7D5244FE"/>
    <w:rsid w:val="7ED91835"/>
    <w:rsid w:val="7F72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6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Light Shading Accent 4"/>
    <w:basedOn w:val="5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8">
    <w:name w:val="Light List Accent 4"/>
    <w:basedOn w:val="5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10">
    <w:name w:val="Strong"/>
    <w:basedOn w:val="9"/>
    <w:qFormat/>
    <w:uiPriority w:val="22"/>
    <w:rPr>
      <w:b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50</Words>
  <Characters>289</Characters>
  <Lines>2</Lines>
  <Paragraphs>1</Paragraphs>
  <TotalTime>55</TotalTime>
  <ScaleCrop>false</ScaleCrop>
  <LinksUpToDate>false</LinksUpToDate>
  <CharactersWithSpaces>338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2020-03-31T03:45:00Z</dcterms:created>
  <dc:creator>Administrator</dc:creator>
  <cp:lastModifiedBy>spring1384588943</cp:lastModifiedBy>
  <cp:lastPrinted>2021-11-26T06:17:12Z</cp:lastPrinted>
  <dcterms:modified xsi:type="dcterms:W3CDTF">2021-11-26T07:11:55Z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CD5E52889D6F4EFA8FC1DC18EA3402B9</vt:lpwstr>
  </property>
</Properties>
</file>