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ind w:right="720"/>
        <w:jc w:val="both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安徽省特殊教育中专学校公开招聘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编制外聘用人员报名表</w:t>
      </w:r>
    </w:p>
    <w:tbl>
      <w:tblPr>
        <w:tblStyle w:val="3"/>
        <w:tblW w:w="9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785"/>
        <w:gridCol w:w="2070"/>
        <w:gridCol w:w="1036"/>
        <w:gridCol w:w="981"/>
        <w:gridCol w:w="1418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入党　　时间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有何专长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8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</w:pPr>
          </w:p>
        </w:tc>
        <w:tc>
          <w:tcPr>
            <w:tcW w:w="2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  <w:t>电子邮箱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学历　　（学位）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学校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专业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学历层次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8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简历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家庭主要成员及   重要       社会       关系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称谓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出生　　年月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>工作单位及职务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</w:p>
        </w:tc>
        <w:tc>
          <w:tcPr>
            <w:tcW w:w="28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auto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kern w:val="0"/>
                <w:sz w:val="24"/>
                <w:lang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3429F"/>
    <w:rsid w:val="1BA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2020-11-06T10:43:00Z</dcterms:created>
  <dc:creator>光影</dc:creator>
  <cp:lastModifiedBy>光影</cp:lastModifiedBy>
  <dcterms:modified xsi:type="dcterms:W3CDTF">2020-11-06T10:43:40Z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