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安徽省特教中专学校康复理疗等实训室装饰装修项目</w:t>
      </w:r>
      <w:bookmarkStart w:id="0" w:name="_GoBack"/>
      <w:bookmarkEnd w:id="0"/>
      <w:r>
        <w:rPr>
          <w:rFonts w:hint="eastAsia"/>
          <w:sz w:val="32"/>
          <w:szCs w:val="32"/>
        </w:rPr>
        <w:t>监理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安徽省特教中专学校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关于我单位于</w:t>
      </w:r>
      <w:r>
        <w:rPr>
          <w:rFonts w:hint="eastAsia" w:ascii="宋体" w:hAnsi="宋体"/>
          <w:color w:val="000000"/>
          <w:sz w:val="28"/>
          <w:szCs w:val="28"/>
        </w:rPr>
        <w:t>2019年11月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21</w:t>
      </w:r>
      <w:r>
        <w:rPr>
          <w:rFonts w:hint="eastAsia" w:ascii="宋体" w:hAnsi="宋体"/>
          <w:color w:val="000000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参与的</w:t>
      </w:r>
      <w:r>
        <w:rPr>
          <w:rFonts w:hint="eastAsia"/>
          <w:sz w:val="28"/>
          <w:szCs w:val="28"/>
        </w:rPr>
        <w:t>安徽省特教中专学校实训室装饰装修项目监理承诺如下：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最终报价如下：</w:t>
      </w:r>
    </w:p>
    <w:tbl>
      <w:tblPr>
        <w:tblStyle w:val="3"/>
        <w:tblW w:w="10065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line="301" w:lineRule="atLeast"/>
              <w:ind w:firstLine="1320" w:firstLineChars="5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监理服务(含税，元)</w:t>
            </w:r>
          </w:p>
        </w:tc>
        <w:tc>
          <w:tcPr>
            <w:tcW w:w="7390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投标人：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日期：2019年11月日</w:t>
      </w:r>
    </w:p>
    <w:p>
      <w:pPr>
        <w:widowControl/>
        <w:jc w:val="left"/>
        <w:rPr>
          <w:rFonts w:ascii="宋体" w:hAnsi="宋体"/>
          <w:sz w:val="30"/>
          <w:szCs w:val="30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后附营业执照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资质证书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授权委托书</w:t>
      </w:r>
      <w:r>
        <w:rPr>
          <w:rFonts w:hint="eastAsia" w:ascii="宋体" w:hAnsi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064C7"/>
    <w:rsid w:val="0B60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2019-11-08T07:30:00Z</dcterms:created>
  <dc:creator>刘晓立</dc:creator>
  <cp:lastModifiedBy>刘晓立</cp:lastModifiedBy>
  <dcterms:modified xsi:type="dcterms:W3CDTF">2019-11-08T07:30:43Z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